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14EC" w14:textId="19995411" w:rsidR="00903C20" w:rsidRPr="00BF0DFA" w:rsidRDefault="00BF0DFA" w:rsidP="00903C20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BF0DFA">
        <w:rPr>
          <w:rFonts w:ascii="Arial" w:eastAsia="Times New Roman" w:hAnsi="Arial" w:cs="Arial"/>
          <w:sz w:val="28"/>
          <w:szCs w:val="28"/>
        </w:rPr>
        <w:t>Tender Prestige GC</w:t>
      </w:r>
    </w:p>
    <w:tbl>
      <w:tblPr>
        <w:tblStyle w:val="PlainTable1"/>
        <w:tblW w:w="8571" w:type="dxa"/>
        <w:tblLook w:val="04A0" w:firstRow="1" w:lastRow="0" w:firstColumn="1" w:lastColumn="0" w:noHBand="0" w:noVBand="1"/>
      </w:tblPr>
      <w:tblGrid>
        <w:gridCol w:w="3369"/>
        <w:gridCol w:w="5202"/>
      </w:tblGrid>
      <w:tr w:rsidR="00BF0DFA" w:rsidRPr="00BF0DFA" w14:paraId="133C04F0" w14:textId="77777777" w:rsidTr="00BF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BC243B4" w14:textId="2475BEEC" w:rsidR="00903C20" w:rsidRPr="00BF0DFA" w:rsidRDefault="00903C20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202" w:type="dxa"/>
            <w:hideMark/>
          </w:tcPr>
          <w:p w14:paraId="59DD20B1" w14:textId="70B9D6E3" w:rsidR="00903C20" w:rsidRPr="00BF0DFA" w:rsidRDefault="00903C20" w:rsidP="00BF0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Eco-Friendly carpet which is in accordance with A+,VOC, EMS and LEED standard.</w:t>
            </w: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 xml:space="preserve"> Special and high quality Dust Control Carpet rug for covered and indoor areas.  </w:t>
            </w: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The PRESTIGE STILMAT</w:t>
            </w:r>
            <w:r w:rsidRPr="00BF0D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D4"/>
            </w: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- Green concept is indoor durable mat, runner or inlay, with luxurious character. The mat is ideal for high moisture absorption.</w:t>
            </w:r>
          </w:p>
        </w:tc>
      </w:tr>
      <w:tr w:rsidR="00BF0DFA" w:rsidRPr="00BF0DFA" w14:paraId="3D34092D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35D91E" w14:textId="75337FB1" w:rsidR="00BF0DFA" w:rsidRPr="00BF0DFA" w:rsidRDefault="00BF0DFA" w:rsidP="006D748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202" w:type="dxa"/>
          </w:tcPr>
          <w:p w14:paraId="13D71457" w14:textId="6BEFFC95" w:rsidR="00BF0DFA" w:rsidRPr="00BF0DFA" w:rsidRDefault="00BF0DFA" w:rsidP="006D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PRESTIGE STILMAT - doormat, rug, inlay</w:t>
            </w:r>
          </w:p>
        </w:tc>
      </w:tr>
      <w:tr w:rsidR="00BF0DFA" w:rsidRPr="00BF0DFA" w14:paraId="37356948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0962E7A" w14:textId="6E269298" w:rsidR="00903C20" w:rsidRPr="00BF0DFA" w:rsidRDefault="00903C20" w:rsidP="006D748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202" w:type="dxa"/>
            <w:hideMark/>
          </w:tcPr>
          <w:p w14:paraId="1C81B625" w14:textId="088DC1CE" w:rsidR="00903C20" w:rsidRPr="00BF0DFA" w:rsidRDefault="00903C20" w:rsidP="006D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PS-DCCGC</w:t>
            </w:r>
          </w:p>
        </w:tc>
      </w:tr>
      <w:tr w:rsidR="00BF0DFA" w:rsidRPr="00BF0DFA" w14:paraId="61B9F95E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13C47C89" w14:textId="3EB82A76" w:rsidR="00903C20" w:rsidRPr="00BF0DFA" w:rsidRDefault="00903C20" w:rsidP="006D748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Characteristics </w:t>
            </w:r>
          </w:p>
        </w:tc>
        <w:tc>
          <w:tcPr>
            <w:tcW w:w="5202" w:type="dxa"/>
            <w:hideMark/>
          </w:tcPr>
          <w:p w14:paraId="7D37D381" w14:textId="56E1F7FA" w:rsidR="00903C20" w:rsidRPr="00BF0DFA" w:rsidRDefault="00903C20" w:rsidP="006D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Indoor, super absorbing and scraping</w:t>
            </w:r>
          </w:p>
        </w:tc>
      </w:tr>
      <w:tr w:rsidR="00BF0DFA" w:rsidRPr="00BF0DFA" w14:paraId="114A9287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6A06E94" w14:textId="3A41B55A" w:rsidR="00903C20" w:rsidRPr="00BF0DFA" w:rsidRDefault="00BF0DFA" w:rsidP="006D748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202" w:type="dxa"/>
          </w:tcPr>
          <w:p w14:paraId="43BEFF07" w14:textId="35F3060A" w:rsidR="00903C20" w:rsidRPr="00BF0DFA" w:rsidRDefault="00BF0DFA" w:rsidP="006D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BF0DFA" w:rsidRPr="00BF0DFA" w14:paraId="4E1AB353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E3F67E" w14:textId="2ADA91B8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202" w:type="dxa"/>
          </w:tcPr>
          <w:p w14:paraId="68743B7A" w14:textId="1E1502C2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PU (PVC FREE)</w:t>
            </w:r>
          </w:p>
        </w:tc>
      </w:tr>
      <w:tr w:rsidR="00BF0DFA" w:rsidRPr="00BF0DFA" w14:paraId="25DA0B31" w14:textId="77777777" w:rsidTr="00BF0DF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15E6897" w14:textId="271787D2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202" w:type="dxa"/>
          </w:tcPr>
          <w:p w14:paraId="748ED04D" w14:textId="4CC257BC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Nonwoven PET/PA</w:t>
            </w:r>
          </w:p>
        </w:tc>
      </w:tr>
      <w:tr w:rsidR="00BF0DFA" w:rsidRPr="00BF0DFA" w14:paraId="01A1A7D2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EC1BF6" w14:textId="56AC95F8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202" w:type="dxa"/>
          </w:tcPr>
          <w:p w14:paraId="54F978F1" w14:textId="14C34064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</w:tc>
      </w:tr>
      <w:tr w:rsidR="00BF0DFA" w:rsidRPr="00BF0DFA" w14:paraId="28F55629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AFD6D7" w14:textId="0F7746A6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202" w:type="dxa"/>
          </w:tcPr>
          <w:p w14:paraId="41D1CEBF" w14:textId="6DDE0B12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BF0DFA" w:rsidRPr="00BF0DFA" w14:paraId="079ADD8C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6F719BD" w14:textId="7A5B974A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 ISO 8543</w:t>
            </w:r>
          </w:p>
        </w:tc>
        <w:tc>
          <w:tcPr>
            <w:tcW w:w="5202" w:type="dxa"/>
            <w:hideMark/>
          </w:tcPr>
          <w:p w14:paraId="30A3665D" w14:textId="26C7E580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 2.750 gram/m²</w:t>
            </w:r>
          </w:p>
        </w:tc>
      </w:tr>
      <w:tr w:rsidR="00BF0DFA" w:rsidRPr="00BF0DFA" w14:paraId="321531BF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B31FC94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 ISO 1765</w:t>
            </w:r>
          </w:p>
        </w:tc>
        <w:tc>
          <w:tcPr>
            <w:tcW w:w="5202" w:type="dxa"/>
            <w:hideMark/>
          </w:tcPr>
          <w:p w14:paraId="27B3A6DD" w14:textId="77777777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 8.5 mm</w:t>
            </w:r>
          </w:p>
        </w:tc>
      </w:tr>
      <w:tr w:rsidR="00BF0DFA" w:rsidRPr="00BF0DFA" w14:paraId="3AAB6326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72222E79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 EN 1307</w:t>
            </w:r>
          </w:p>
        </w:tc>
        <w:tc>
          <w:tcPr>
            <w:tcW w:w="5202" w:type="dxa"/>
            <w:hideMark/>
          </w:tcPr>
          <w:p w14:paraId="245DB9BE" w14:textId="77777777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32</w:t>
            </w:r>
          </w:p>
        </w:tc>
      </w:tr>
      <w:tr w:rsidR="00BF0DFA" w:rsidRPr="00BF0DFA" w14:paraId="04C10791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C077A53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 EN 1963</w:t>
            </w:r>
          </w:p>
        </w:tc>
        <w:tc>
          <w:tcPr>
            <w:tcW w:w="5202" w:type="dxa"/>
            <w:hideMark/>
          </w:tcPr>
          <w:p w14:paraId="25ECB3F8" w14:textId="77777777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BF0DFA" w:rsidRPr="00BF0DFA" w14:paraId="61101124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7C4BEA50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 EN 1307</w:t>
            </w:r>
          </w:p>
        </w:tc>
        <w:tc>
          <w:tcPr>
            <w:tcW w:w="5202" w:type="dxa"/>
            <w:hideMark/>
          </w:tcPr>
          <w:p w14:paraId="0768F873" w14:textId="77777777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LC3</w:t>
            </w:r>
          </w:p>
        </w:tc>
      </w:tr>
      <w:tr w:rsidR="00BF0DFA" w:rsidRPr="00BF0DFA" w14:paraId="7B1482A2" w14:textId="77777777" w:rsidTr="00BF0D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06E8937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202" w:type="dxa"/>
            <w:hideMark/>
          </w:tcPr>
          <w:p w14:paraId="6B92D579" w14:textId="77777777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Recommended for high intensive foot traffic</w:t>
            </w:r>
          </w:p>
        </w:tc>
      </w:tr>
      <w:tr w:rsidR="00BF0DFA" w:rsidRPr="00BF0DFA" w14:paraId="33C381DA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CE46E78" w14:textId="1381849A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202" w:type="dxa"/>
            <w:hideMark/>
          </w:tcPr>
          <w:p w14:paraId="426EE7E8" w14:textId="6AC8D232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6.3 l/m²</w:t>
            </w:r>
          </w:p>
        </w:tc>
      </w:tr>
      <w:tr w:rsidR="00BF0DFA" w:rsidRPr="00BF0DFA" w14:paraId="54C1BD89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59687A" w14:textId="3534C898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202" w:type="dxa"/>
          </w:tcPr>
          <w:p w14:paraId="7709F9D1" w14:textId="45002F95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Cfl /s1</w:t>
            </w:r>
          </w:p>
        </w:tc>
      </w:tr>
      <w:tr w:rsidR="00BF0DFA" w:rsidRPr="00BF0DFA" w14:paraId="55D9372E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7911F4A" w14:textId="332E4218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202" w:type="dxa"/>
          </w:tcPr>
          <w:p w14:paraId="056A30A7" w14:textId="10AA59D4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BF0DFA" w:rsidRPr="00BF0DFA" w14:paraId="62B5799A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926C89D" w14:textId="43A7BFC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202" w:type="dxa"/>
          </w:tcPr>
          <w:p w14:paraId="2FEAEDE7" w14:textId="14F832A4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</w:tr>
      <w:tr w:rsidR="00BF0DFA" w:rsidRPr="00BF0DFA" w14:paraId="539811F3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999D0BD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202" w:type="dxa"/>
            <w:hideMark/>
          </w:tcPr>
          <w:p w14:paraId="11E9DB8B" w14:textId="77777777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</w:tr>
      <w:tr w:rsidR="00BF0DFA" w:rsidRPr="00BF0DFA" w14:paraId="085A38E2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BF588CC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202" w:type="dxa"/>
            <w:hideMark/>
          </w:tcPr>
          <w:p w14:paraId="658DB4B4" w14:textId="7C336DAE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 xml:space="preserve">Up to 2000 mm  Width, 25000 mm length </w:t>
            </w:r>
          </w:p>
        </w:tc>
      </w:tr>
      <w:tr w:rsidR="00BF0DFA" w:rsidRPr="00BF0DFA" w14:paraId="0D464C37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844E144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202" w:type="dxa"/>
            <w:hideMark/>
          </w:tcPr>
          <w:p w14:paraId="558292CB" w14:textId="77777777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BF0DFA" w:rsidRPr="00BF0DFA" w14:paraId="12F1E069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CE6A4FB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202" w:type="dxa"/>
            <w:hideMark/>
          </w:tcPr>
          <w:p w14:paraId="17542A92" w14:textId="77777777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BF0DFA" w:rsidRPr="00BF0DFA" w14:paraId="56A2E6F1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43AC68D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202" w:type="dxa"/>
            <w:hideMark/>
          </w:tcPr>
          <w:p w14:paraId="3DE00815" w14:textId="77777777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BF0DFA" w:rsidRPr="00BF0DFA" w14:paraId="1D034F87" w14:textId="77777777" w:rsidTr="00BF0D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282992C" w14:textId="77777777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202" w:type="dxa"/>
            <w:hideMark/>
          </w:tcPr>
          <w:p w14:paraId="273AFCDC" w14:textId="77777777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hAnsi="Arial" w:cs="Arial"/>
                <w:sz w:val="20"/>
                <w:szCs w:val="20"/>
              </w:rPr>
              <w:t xml:space="preserve">II, III </w:t>
            </w:r>
          </w:p>
        </w:tc>
      </w:tr>
      <w:tr w:rsidR="00BF0DFA" w:rsidRPr="00BF0DFA" w14:paraId="0193E1E3" w14:textId="77777777" w:rsidTr="00BF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230EAC16" w14:textId="6FA3F422" w:rsidR="00BF0DFA" w:rsidRPr="00BF0DFA" w:rsidRDefault="00BF0DFA" w:rsidP="00BF0D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202" w:type="dxa"/>
            <w:hideMark/>
          </w:tcPr>
          <w:p w14:paraId="04EC8AC2" w14:textId="19C6A6AE" w:rsidR="00BF0DFA" w:rsidRPr="00BF0DFA" w:rsidRDefault="00BF0DFA" w:rsidP="00BF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sz w:val="20"/>
                <w:szCs w:val="20"/>
              </w:rPr>
              <w:t>Netherlands (EU)</w:t>
            </w:r>
          </w:p>
        </w:tc>
      </w:tr>
      <w:tr w:rsidR="00BF0DFA" w:rsidRPr="00BF0DFA" w14:paraId="6A66B2BD" w14:textId="77777777" w:rsidTr="00BF0DF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A096212" w14:textId="26F4E762" w:rsidR="00BF0DFA" w:rsidRPr="00BF0DFA" w:rsidRDefault="00BF0DFA" w:rsidP="00BF0D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Contact</w:t>
            </w:r>
          </w:p>
        </w:tc>
        <w:tc>
          <w:tcPr>
            <w:tcW w:w="5202" w:type="dxa"/>
          </w:tcPr>
          <w:p w14:paraId="650420AE" w14:textId="789935E3" w:rsidR="00BF0DFA" w:rsidRPr="00BF0DFA" w:rsidRDefault="00BF0DFA" w:rsidP="00BF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DFA">
              <w:rPr>
                <w:rFonts w:ascii="Arial" w:eastAsia="Times New Roman" w:hAnsi="Arial" w:cs="Arial"/>
                <w:sz w:val="20"/>
                <w:szCs w:val="20"/>
              </w:rPr>
              <w:t>STILMAT</w:t>
            </w:r>
          </w:p>
        </w:tc>
      </w:tr>
    </w:tbl>
    <w:p w14:paraId="06B4CDE1" w14:textId="74CB5FB1" w:rsidR="00243B23" w:rsidRPr="00BF0DFA" w:rsidRDefault="00243B23" w:rsidP="00243B23">
      <w:pPr>
        <w:spacing w:after="240"/>
        <w:outlineLvl w:val="2"/>
        <w:rPr>
          <w:rFonts w:ascii="Arial" w:eastAsia="Times New Roman" w:hAnsi="Arial" w:cs="Arial"/>
          <w:sz w:val="20"/>
          <w:szCs w:val="20"/>
        </w:rPr>
      </w:pPr>
    </w:p>
    <w:sectPr w:rsidR="00243B23" w:rsidRPr="00BF0DFA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E5264"/>
    <w:rsid w:val="00243B23"/>
    <w:rsid w:val="002B53FD"/>
    <w:rsid w:val="00364B59"/>
    <w:rsid w:val="003913E1"/>
    <w:rsid w:val="004D2DD8"/>
    <w:rsid w:val="0053687B"/>
    <w:rsid w:val="0054384B"/>
    <w:rsid w:val="005D52E3"/>
    <w:rsid w:val="00781CFC"/>
    <w:rsid w:val="0081302F"/>
    <w:rsid w:val="00903C20"/>
    <w:rsid w:val="00955DB1"/>
    <w:rsid w:val="009B0725"/>
    <w:rsid w:val="009E5A20"/>
    <w:rsid w:val="00B947B6"/>
    <w:rsid w:val="00BF0DFA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5004FE2D-C396-484D-B58C-0E486D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BF0D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11</cp:revision>
  <dcterms:created xsi:type="dcterms:W3CDTF">2019-12-30T11:39:00Z</dcterms:created>
  <dcterms:modified xsi:type="dcterms:W3CDTF">2020-12-22T10:43:00Z</dcterms:modified>
</cp:coreProperties>
</file>